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127" w:rsidRPr="004C4E75" w:rsidRDefault="004C4E75" w:rsidP="00A455A2">
      <w:pPr>
        <w:jc w:val="center"/>
        <w:rPr>
          <w:b/>
          <w:sz w:val="26"/>
          <w:szCs w:val="26"/>
        </w:rPr>
      </w:pPr>
      <w:r w:rsidRPr="004C4E75">
        <w:rPr>
          <w:b/>
          <w:sz w:val="26"/>
          <w:szCs w:val="26"/>
        </w:rPr>
        <w:t>SOUTH WALES FIRE &amp; RESCUE SERVICE</w:t>
      </w:r>
    </w:p>
    <w:p w:rsidR="004C4E75" w:rsidRPr="004C4E75" w:rsidRDefault="004C4E75" w:rsidP="00A455A2">
      <w:pPr>
        <w:jc w:val="center"/>
        <w:rPr>
          <w:b/>
          <w:sz w:val="26"/>
          <w:szCs w:val="26"/>
        </w:rPr>
      </w:pPr>
    </w:p>
    <w:p w:rsidR="004C4E75" w:rsidRPr="004C4E75" w:rsidRDefault="004C4E75" w:rsidP="00A455A2">
      <w:pPr>
        <w:jc w:val="center"/>
        <w:rPr>
          <w:b/>
          <w:sz w:val="26"/>
          <w:szCs w:val="26"/>
        </w:rPr>
      </w:pPr>
      <w:r w:rsidRPr="004C4E75">
        <w:rPr>
          <w:b/>
          <w:sz w:val="26"/>
          <w:szCs w:val="26"/>
        </w:rPr>
        <w:t>MINUTES OF THE FINANCE, AUDIT &amp; PERFORMANCE</w:t>
      </w:r>
    </w:p>
    <w:p w:rsidR="004C4E75" w:rsidRPr="004C4E75" w:rsidRDefault="004C4E75" w:rsidP="00A455A2">
      <w:pPr>
        <w:jc w:val="center"/>
        <w:rPr>
          <w:b/>
          <w:sz w:val="26"/>
          <w:szCs w:val="26"/>
        </w:rPr>
      </w:pPr>
      <w:r w:rsidRPr="004C4E75">
        <w:rPr>
          <w:b/>
          <w:sz w:val="26"/>
          <w:szCs w:val="26"/>
        </w:rPr>
        <w:t>MANAGEMENT COMMITTEE</w:t>
      </w:r>
      <w:r w:rsidR="00A64615">
        <w:rPr>
          <w:b/>
          <w:sz w:val="26"/>
          <w:szCs w:val="26"/>
        </w:rPr>
        <w:t xml:space="preserve"> MEETING</w:t>
      </w:r>
    </w:p>
    <w:p w:rsidR="00A455A2" w:rsidRDefault="004C4E75" w:rsidP="00A455A2">
      <w:pPr>
        <w:jc w:val="center"/>
        <w:rPr>
          <w:b/>
          <w:sz w:val="26"/>
          <w:szCs w:val="26"/>
        </w:rPr>
      </w:pPr>
      <w:r w:rsidRPr="004C4E75">
        <w:rPr>
          <w:b/>
          <w:sz w:val="26"/>
          <w:szCs w:val="26"/>
        </w:rPr>
        <w:t xml:space="preserve">HELD ON </w:t>
      </w:r>
      <w:r w:rsidR="00A455A2">
        <w:rPr>
          <w:b/>
          <w:sz w:val="26"/>
          <w:szCs w:val="26"/>
        </w:rPr>
        <w:t xml:space="preserve">MONDAY, </w:t>
      </w:r>
      <w:r w:rsidR="007652DE">
        <w:rPr>
          <w:b/>
          <w:sz w:val="26"/>
          <w:szCs w:val="26"/>
        </w:rPr>
        <w:t>9</w:t>
      </w:r>
      <w:r w:rsidR="00E05C84">
        <w:rPr>
          <w:b/>
          <w:sz w:val="26"/>
          <w:szCs w:val="26"/>
        </w:rPr>
        <w:t xml:space="preserve"> </w:t>
      </w:r>
      <w:r w:rsidR="007652DE">
        <w:rPr>
          <w:b/>
          <w:sz w:val="26"/>
          <w:szCs w:val="26"/>
        </w:rPr>
        <w:t>SEPTEMBER</w:t>
      </w:r>
      <w:r w:rsidR="00E05C84">
        <w:rPr>
          <w:b/>
          <w:sz w:val="26"/>
          <w:szCs w:val="26"/>
        </w:rPr>
        <w:t xml:space="preserve"> 2019</w:t>
      </w:r>
      <w:r w:rsidR="00A455A2">
        <w:rPr>
          <w:b/>
          <w:sz w:val="26"/>
          <w:szCs w:val="26"/>
        </w:rPr>
        <w:t xml:space="preserve"> AT</w:t>
      </w:r>
    </w:p>
    <w:p w:rsidR="00A455A2" w:rsidRDefault="00A455A2" w:rsidP="00A455A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SOUTH WALES FIRE &amp; RESCUE SERVICE HEADQUARTERS</w:t>
      </w:r>
    </w:p>
    <w:p w:rsidR="00A455A2" w:rsidRDefault="00A455A2">
      <w:pPr>
        <w:rPr>
          <w:b/>
          <w:sz w:val="26"/>
          <w:szCs w:val="26"/>
        </w:rPr>
      </w:pPr>
    </w:p>
    <w:p w:rsidR="00A455A2" w:rsidRDefault="00E05C84">
      <w:pPr>
        <w:rPr>
          <w:b/>
          <w:sz w:val="26"/>
          <w:szCs w:val="26"/>
        </w:rPr>
      </w:pPr>
      <w:r>
        <w:rPr>
          <w:b/>
          <w:sz w:val="26"/>
          <w:szCs w:val="26"/>
        </w:rPr>
        <w:t>0</w:t>
      </w:r>
      <w:r w:rsidR="00BC590C">
        <w:rPr>
          <w:b/>
          <w:sz w:val="26"/>
          <w:szCs w:val="26"/>
        </w:rPr>
        <w:t>8</w:t>
      </w:r>
      <w:r w:rsidR="00A455A2">
        <w:rPr>
          <w:b/>
          <w:sz w:val="26"/>
          <w:szCs w:val="26"/>
        </w:rPr>
        <w:t>.</w:t>
      </w:r>
      <w:r w:rsidR="00A455A2">
        <w:rPr>
          <w:b/>
          <w:sz w:val="26"/>
          <w:szCs w:val="26"/>
        </w:rPr>
        <w:tab/>
        <w:t>PRESENT</w:t>
      </w:r>
    </w:p>
    <w:p w:rsidR="00A455A2" w:rsidRDefault="00A455A2">
      <w:pPr>
        <w:rPr>
          <w:b/>
          <w:sz w:val="26"/>
          <w:szCs w:val="26"/>
        </w:rPr>
      </w:pPr>
    </w:p>
    <w:p w:rsidR="00A455A2" w:rsidRPr="003402B2" w:rsidRDefault="00A455A2" w:rsidP="00A455A2">
      <w:pPr>
        <w:rPr>
          <w:sz w:val="26"/>
          <w:szCs w:val="26"/>
        </w:rPr>
      </w:pPr>
      <w:r w:rsidRPr="003402B2">
        <w:rPr>
          <w:b/>
          <w:sz w:val="26"/>
          <w:szCs w:val="26"/>
        </w:rPr>
        <w:t>Councillor</w:t>
      </w:r>
      <w:r w:rsidRPr="003402B2">
        <w:rPr>
          <w:b/>
          <w:sz w:val="26"/>
          <w:szCs w:val="26"/>
        </w:rPr>
        <w:tab/>
      </w:r>
      <w:r w:rsidRPr="003402B2">
        <w:rPr>
          <w:b/>
          <w:sz w:val="26"/>
          <w:szCs w:val="26"/>
        </w:rPr>
        <w:tab/>
      </w:r>
      <w:r w:rsidRPr="003402B2">
        <w:rPr>
          <w:b/>
          <w:sz w:val="26"/>
          <w:szCs w:val="26"/>
        </w:rPr>
        <w:tab/>
      </w:r>
      <w:r w:rsidRPr="003402B2">
        <w:rPr>
          <w:b/>
          <w:sz w:val="26"/>
          <w:szCs w:val="26"/>
        </w:rPr>
        <w:tab/>
        <w:t>Left</w:t>
      </w:r>
    </w:p>
    <w:p w:rsidR="00031B28" w:rsidRPr="003402B2" w:rsidRDefault="00CD6C71" w:rsidP="00031B28">
      <w:pPr>
        <w:rPr>
          <w:sz w:val="26"/>
          <w:szCs w:val="26"/>
        </w:rPr>
      </w:pPr>
      <w:r w:rsidRPr="003402B2">
        <w:rPr>
          <w:sz w:val="26"/>
          <w:szCs w:val="26"/>
        </w:rPr>
        <w:t>S Evans (Chair)</w:t>
      </w:r>
      <w:r w:rsidR="00031B28" w:rsidRPr="003402B2">
        <w:rPr>
          <w:sz w:val="26"/>
          <w:szCs w:val="26"/>
        </w:rPr>
        <w:tab/>
      </w:r>
      <w:r w:rsidR="00031B28" w:rsidRPr="003402B2">
        <w:rPr>
          <w:sz w:val="26"/>
          <w:szCs w:val="26"/>
        </w:rPr>
        <w:tab/>
      </w:r>
      <w:r w:rsidR="00031B28" w:rsidRPr="003402B2">
        <w:rPr>
          <w:sz w:val="26"/>
          <w:szCs w:val="26"/>
        </w:rPr>
        <w:tab/>
      </w:r>
      <w:r w:rsidR="00031B28" w:rsidRPr="003402B2">
        <w:rPr>
          <w:sz w:val="26"/>
          <w:szCs w:val="26"/>
        </w:rPr>
        <w:tab/>
      </w:r>
      <w:r w:rsidR="00031B28" w:rsidRPr="003402B2">
        <w:rPr>
          <w:sz w:val="26"/>
          <w:szCs w:val="26"/>
        </w:rPr>
        <w:tab/>
      </w:r>
      <w:r w:rsidR="00031B28" w:rsidRPr="003402B2">
        <w:rPr>
          <w:sz w:val="26"/>
          <w:szCs w:val="26"/>
        </w:rPr>
        <w:tab/>
        <w:t>Torfaen</w:t>
      </w:r>
    </w:p>
    <w:p w:rsidR="003402B2" w:rsidRPr="003402B2" w:rsidRDefault="003402B2" w:rsidP="00031B28">
      <w:pPr>
        <w:rPr>
          <w:sz w:val="26"/>
          <w:szCs w:val="26"/>
        </w:rPr>
      </w:pPr>
      <w:r w:rsidRPr="003402B2">
        <w:rPr>
          <w:sz w:val="26"/>
          <w:szCs w:val="26"/>
        </w:rPr>
        <w:t>P Drake</w:t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  <w:t>Vale of Glamorgan</w:t>
      </w:r>
    </w:p>
    <w:p w:rsidR="003402B2" w:rsidRPr="003402B2" w:rsidRDefault="003402B2" w:rsidP="00922843">
      <w:pPr>
        <w:rPr>
          <w:sz w:val="26"/>
          <w:szCs w:val="26"/>
        </w:rPr>
      </w:pPr>
      <w:r w:rsidRPr="003402B2">
        <w:rPr>
          <w:sz w:val="26"/>
          <w:szCs w:val="26"/>
        </w:rPr>
        <w:t>V Smith</w:t>
      </w:r>
      <w:r w:rsidR="00A455A2" w:rsidRPr="003402B2">
        <w:rPr>
          <w:sz w:val="26"/>
          <w:szCs w:val="26"/>
        </w:rPr>
        <w:tab/>
      </w:r>
      <w:r w:rsidR="00A455A2" w:rsidRPr="003402B2">
        <w:rPr>
          <w:sz w:val="26"/>
          <w:szCs w:val="26"/>
        </w:rPr>
        <w:tab/>
      </w:r>
      <w:r w:rsidR="00A455A2" w:rsidRPr="003402B2">
        <w:rPr>
          <w:sz w:val="26"/>
          <w:szCs w:val="26"/>
        </w:rPr>
        <w:tab/>
      </w:r>
      <w:r w:rsidR="00A455A2" w:rsidRPr="003402B2">
        <w:rPr>
          <w:sz w:val="26"/>
          <w:szCs w:val="26"/>
        </w:rPr>
        <w:tab/>
      </w:r>
      <w:r w:rsidR="00A455A2" w:rsidRPr="003402B2">
        <w:rPr>
          <w:sz w:val="26"/>
          <w:szCs w:val="26"/>
        </w:rPr>
        <w:tab/>
      </w:r>
      <w:r w:rsidR="00A455A2" w:rsidRPr="003402B2">
        <w:rPr>
          <w:sz w:val="26"/>
          <w:szCs w:val="26"/>
        </w:rPr>
        <w:tab/>
      </w:r>
      <w:r w:rsidR="00A72502" w:rsidRPr="003402B2">
        <w:rPr>
          <w:sz w:val="26"/>
          <w:szCs w:val="26"/>
        </w:rPr>
        <w:tab/>
      </w:r>
      <w:r w:rsidR="00A455A2" w:rsidRPr="003402B2">
        <w:rPr>
          <w:sz w:val="26"/>
          <w:szCs w:val="26"/>
        </w:rPr>
        <w:t>Monmouthshire</w:t>
      </w:r>
    </w:p>
    <w:p w:rsidR="003402B2" w:rsidRDefault="003402B2" w:rsidP="003402B2">
      <w:pPr>
        <w:rPr>
          <w:sz w:val="26"/>
          <w:szCs w:val="26"/>
        </w:rPr>
      </w:pPr>
      <w:r w:rsidRPr="003402B2">
        <w:rPr>
          <w:sz w:val="26"/>
          <w:szCs w:val="26"/>
        </w:rPr>
        <w:t xml:space="preserve">M </w:t>
      </w:r>
      <w:proofErr w:type="spellStart"/>
      <w:r w:rsidRPr="003402B2">
        <w:rPr>
          <w:sz w:val="26"/>
          <w:szCs w:val="26"/>
        </w:rPr>
        <w:t>Colbran</w:t>
      </w:r>
      <w:proofErr w:type="spellEnd"/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  <w:t>Merthyr Tydfil</w:t>
      </w:r>
    </w:p>
    <w:p w:rsidR="0074185D" w:rsidRPr="003402B2" w:rsidRDefault="0074185D" w:rsidP="003402B2">
      <w:pPr>
        <w:rPr>
          <w:sz w:val="26"/>
          <w:szCs w:val="26"/>
        </w:rPr>
      </w:pPr>
    </w:p>
    <w:p w:rsidR="00A455A2" w:rsidRDefault="008B27C5" w:rsidP="008B27C5">
      <w:pPr>
        <w:rPr>
          <w:b/>
          <w:sz w:val="26"/>
          <w:szCs w:val="26"/>
        </w:rPr>
      </w:pPr>
      <w:r w:rsidRPr="003402B2">
        <w:rPr>
          <w:b/>
          <w:sz w:val="26"/>
          <w:szCs w:val="26"/>
        </w:rPr>
        <w:t>APOLOGIES</w:t>
      </w:r>
    </w:p>
    <w:p w:rsidR="00BC590C" w:rsidRDefault="00BC590C" w:rsidP="00BC590C">
      <w:pPr>
        <w:rPr>
          <w:sz w:val="26"/>
          <w:szCs w:val="26"/>
        </w:rPr>
      </w:pPr>
      <w:r w:rsidRPr="003402B2">
        <w:rPr>
          <w:sz w:val="26"/>
          <w:szCs w:val="26"/>
        </w:rPr>
        <w:t>D White</w:t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  <w:t>Bridgend</w:t>
      </w:r>
    </w:p>
    <w:p w:rsidR="00922843" w:rsidRDefault="00922843" w:rsidP="00BC590C">
      <w:pPr>
        <w:rPr>
          <w:sz w:val="26"/>
          <w:szCs w:val="26"/>
        </w:rPr>
      </w:pPr>
    </w:p>
    <w:p w:rsidR="00922843" w:rsidRDefault="00922843" w:rsidP="00BC590C">
      <w:pPr>
        <w:rPr>
          <w:b/>
          <w:sz w:val="26"/>
          <w:szCs w:val="26"/>
        </w:rPr>
      </w:pPr>
      <w:r w:rsidRPr="00922843">
        <w:rPr>
          <w:b/>
          <w:sz w:val="26"/>
          <w:szCs w:val="26"/>
        </w:rPr>
        <w:t>ABSENT</w:t>
      </w:r>
    </w:p>
    <w:p w:rsidR="00922843" w:rsidRDefault="00922843" w:rsidP="00BC590C">
      <w:pPr>
        <w:rPr>
          <w:sz w:val="26"/>
          <w:szCs w:val="26"/>
        </w:rPr>
      </w:pPr>
      <w:r>
        <w:rPr>
          <w:sz w:val="26"/>
          <w:szCs w:val="26"/>
        </w:rPr>
        <w:t>J Holt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Blaenau Gwent</w:t>
      </w:r>
    </w:p>
    <w:p w:rsidR="00922843" w:rsidRDefault="00922843" w:rsidP="00BC590C">
      <w:pPr>
        <w:rPr>
          <w:sz w:val="26"/>
          <w:szCs w:val="26"/>
        </w:rPr>
      </w:pPr>
      <w:r>
        <w:rPr>
          <w:sz w:val="26"/>
          <w:szCs w:val="26"/>
        </w:rPr>
        <w:t>A Hussey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Caerphilly</w:t>
      </w:r>
    </w:p>
    <w:p w:rsidR="00922843" w:rsidRDefault="00922843" w:rsidP="00BC590C">
      <w:pPr>
        <w:rPr>
          <w:sz w:val="26"/>
          <w:szCs w:val="26"/>
        </w:rPr>
      </w:pPr>
      <w:r>
        <w:rPr>
          <w:sz w:val="26"/>
          <w:szCs w:val="26"/>
        </w:rPr>
        <w:t xml:space="preserve">S </w:t>
      </w:r>
      <w:proofErr w:type="spellStart"/>
      <w:r>
        <w:rPr>
          <w:sz w:val="26"/>
          <w:szCs w:val="26"/>
        </w:rPr>
        <w:t>Ebrahim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Cardiff</w:t>
      </w:r>
    </w:p>
    <w:p w:rsidR="00922843" w:rsidRDefault="00922843" w:rsidP="00BC590C">
      <w:pPr>
        <w:rPr>
          <w:sz w:val="26"/>
          <w:szCs w:val="26"/>
        </w:rPr>
      </w:pPr>
      <w:r>
        <w:rPr>
          <w:sz w:val="26"/>
          <w:szCs w:val="26"/>
        </w:rPr>
        <w:t>J Harries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Rhondda Cynon Taff </w:t>
      </w:r>
    </w:p>
    <w:p w:rsidR="00922843" w:rsidRPr="003402B2" w:rsidRDefault="00922843" w:rsidP="00922843">
      <w:pPr>
        <w:rPr>
          <w:sz w:val="26"/>
          <w:szCs w:val="26"/>
        </w:rPr>
      </w:pPr>
      <w:r w:rsidRPr="003402B2">
        <w:rPr>
          <w:sz w:val="26"/>
          <w:szCs w:val="26"/>
        </w:rPr>
        <w:t>K Critchley</w:t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  <w:t>Newport</w:t>
      </w:r>
    </w:p>
    <w:p w:rsidR="00922843" w:rsidRPr="00922843" w:rsidRDefault="00922843" w:rsidP="00BC590C">
      <w:pPr>
        <w:rPr>
          <w:sz w:val="26"/>
          <w:szCs w:val="26"/>
        </w:rPr>
      </w:pPr>
    </w:p>
    <w:p w:rsidR="005921C3" w:rsidRDefault="008B27C5" w:rsidP="002F430C">
      <w:pPr>
        <w:jc w:val="both"/>
        <w:rPr>
          <w:sz w:val="26"/>
          <w:szCs w:val="26"/>
        </w:rPr>
      </w:pPr>
      <w:r w:rsidRPr="003402B2">
        <w:rPr>
          <w:b/>
          <w:sz w:val="26"/>
          <w:szCs w:val="26"/>
        </w:rPr>
        <w:t xml:space="preserve">OFFICERS PRESENT:  </w:t>
      </w:r>
      <w:r w:rsidR="00A32B3B" w:rsidRPr="003402B2">
        <w:rPr>
          <w:sz w:val="26"/>
          <w:szCs w:val="26"/>
        </w:rPr>
        <w:t xml:space="preserve">Mrs S Chapman – </w:t>
      </w:r>
      <w:r w:rsidR="003B5266">
        <w:rPr>
          <w:sz w:val="26"/>
          <w:szCs w:val="26"/>
        </w:rPr>
        <w:t xml:space="preserve">Deputy Chief &amp; </w:t>
      </w:r>
      <w:r w:rsidR="00A32B3B" w:rsidRPr="003402B2">
        <w:rPr>
          <w:sz w:val="26"/>
          <w:szCs w:val="26"/>
        </w:rPr>
        <w:t>Monitoring Officer</w:t>
      </w:r>
      <w:r w:rsidR="00A32B3B" w:rsidRPr="003402B2">
        <w:rPr>
          <w:b/>
          <w:sz w:val="26"/>
          <w:szCs w:val="26"/>
        </w:rPr>
        <w:t xml:space="preserve">, </w:t>
      </w:r>
      <w:r w:rsidR="00922843" w:rsidRPr="00922843">
        <w:rPr>
          <w:sz w:val="26"/>
          <w:szCs w:val="26"/>
        </w:rPr>
        <w:t>Mr C Barton – Treasurer</w:t>
      </w:r>
      <w:r w:rsidR="00922843">
        <w:rPr>
          <w:b/>
          <w:sz w:val="26"/>
          <w:szCs w:val="26"/>
        </w:rPr>
        <w:t xml:space="preserve">, </w:t>
      </w:r>
      <w:r w:rsidR="00B34B4D" w:rsidRPr="003402B2">
        <w:rPr>
          <w:sz w:val="26"/>
          <w:szCs w:val="26"/>
        </w:rPr>
        <w:t xml:space="preserve">Mrs S Watkins </w:t>
      </w:r>
      <w:r w:rsidR="00922843">
        <w:rPr>
          <w:sz w:val="26"/>
          <w:szCs w:val="26"/>
        </w:rPr>
        <w:t>–</w:t>
      </w:r>
      <w:r w:rsidR="00B34B4D" w:rsidRPr="003402B2">
        <w:rPr>
          <w:sz w:val="26"/>
          <w:szCs w:val="26"/>
        </w:rPr>
        <w:t xml:space="preserve"> </w:t>
      </w:r>
      <w:r w:rsidR="00922843">
        <w:rPr>
          <w:sz w:val="26"/>
          <w:szCs w:val="26"/>
        </w:rPr>
        <w:t xml:space="preserve">Head of Business Support &amp; </w:t>
      </w:r>
      <w:r w:rsidR="005921C3" w:rsidRPr="003402B2">
        <w:rPr>
          <w:sz w:val="26"/>
          <w:szCs w:val="26"/>
        </w:rPr>
        <w:t>Deputy Monitoring Officer</w:t>
      </w:r>
      <w:r w:rsidR="00395D2C" w:rsidRPr="003402B2">
        <w:rPr>
          <w:sz w:val="26"/>
          <w:szCs w:val="26"/>
        </w:rPr>
        <w:t>;</w:t>
      </w:r>
      <w:r w:rsidR="00395D2C" w:rsidRPr="008215F2">
        <w:rPr>
          <w:i/>
          <w:sz w:val="26"/>
          <w:szCs w:val="26"/>
        </w:rPr>
        <w:t xml:space="preserve"> </w:t>
      </w:r>
      <w:r w:rsidR="003402B2">
        <w:rPr>
          <w:sz w:val="26"/>
          <w:szCs w:val="26"/>
        </w:rPr>
        <w:t>Mrs L Mullan, Senior Accountant</w:t>
      </w:r>
      <w:r w:rsidR="00922843">
        <w:rPr>
          <w:sz w:val="26"/>
          <w:szCs w:val="26"/>
        </w:rPr>
        <w:t xml:space="preserve">, Mr C Temby – Head of Fleet &amp; Engineering, Mr S </w:t>
      </w:r>
      <w:proofErr w:type="spellStart"/>
      <w:r w:rsidR="00922843">
        <w:rPr>
          <w:sz w:val="26"/>
          <w:szCs w:val="26"/>
        </w:rPr>
        <w:t>Goulay</w:t>
      </w:r>
      <w:proofErr w:type="spellEnd"/>
      <w:r w:rsidR="00922843">
        <w:rPr>
          <w:sz w:val="26"/>
          <w:szCs w:val="26"/>
        </w:rPr>
        <w:t xml:space="preserve"> – TIAA Internal Auditor, Mr N Selwyn – WAO, Mr M </w:t>
      </w:r>
      <w:proofErr w:type="spellStart"/>
      <w:r w:rsidR="00922843">
        <w:rPr>
          <w:sz w:val="26"/>
          <w:szCs w:val="26"/>
        </w:rPr>
        <w:t>Brushett</w:t>
      </w:r>
      <w:proofErr w:type="spellEnd"/>
      <w:r w:rsidR="00922843">
        <w:rPr>
          <w:sz w:val="26"/>
          <w:szCs w:val="26"/>
        </w:rPr>
        <w:t xml:space="preserve"> - WAO</w:t>
      </w:r>
    </w:p>
    <w:p w:rsidR="003402B2" w:rsidRPr="003402B2" w:rsidRDefault="003402B2" w:rsidP="002F430C">
      <w:pPr>
        <w:jc w:val="both"/>
        <w:rPr>
          <w:sz w:val="26"/>
          <w:szCs w:val="26"/>
        </w:rPr>
      </w:pPr>
    </w:p>
    <w:p w:rsidR="008B27C5" w:rsidRDefault="008215F2" w:rsidP="002F430C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0</w:t>
      </w:r>
      <w:r w:rsidR="00BC590C">
        <w:rPr>
          <w:b/>
          <w:sz w:val="26"/>
          <w:szCs w:val="26"/>
        </w:rPr>
        <w:t>9</w:t>
      </w:r>
      <w:r w:rsidR="008B27C5">
        <w:rPr>
          <w:b/>
          <w:sz w:val="26"/>
          <w:szCs w:val="26"/>
        </w:rPr>
        <w:t>.</w:t>
      </w:r>
      <w:r w:rsidR="008B27C5">
        <w:rPr>
          <w:b/>
          <w:sz w:val="26"/>
          <w:szCs w:val="26"/>
        </w:rPr>
        <w:tab/>
        <w:t>DECLARATIONS OF INTEREST</w:t>
      </w:r>
    </w:p>
    <w:p w:rsidR="00B63E90" w:rsidRDefault="00B63E90" w:rsidP="002F430C">
      <w:pPr>
        <w:jc w:val="both"/>
        <w:rPr>
          <w:sz w:val="26"/>
          <w:szCs w:val="26"/>
        </w:rPr>
      </w:pPr>
    </w:p>
    <w:p w:rsidR="008B27C5" w:rsidRDefault="008B27C5" w:rsidP="002F430C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All Members declared a personal non-prejudicial interest in each agenda item that affected their Authority.</w:t>
      </w:r>
      <w:r w:rsidR="00394B69">
        <w:rPr>
          <w:sz w:val="26"/>
          <w:szCs w:val="26"/>
        </w:rPr>
        <w:t xml:space="preserve">  </w:t>
      </w:r>
    </w:p>
    <w:p w:rsidR="008B27C5" w:rsidRDefault="008B27C5" w:rsidP="002F430C">
      <w:pPr>
        <w:jc w:val="both"/>
        <w:rPr>
          <w:b/>
          <w:sz w:val="26"/>
          <w:szCs w:val="26"/>
        </w:rPr>
      </w:pPr>
    </w:p>
    <w:p w:rsidR="008B27C5" w:rsidRPr="00DB7B2F" w:rsidRDefault="00BC590C" w:rsidP="002F430C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10</w:t>
      </w:r>
      <w:r w:rsidR="008B27C5" w:rsidRPr="00DB7B2F">
        <w:rPr>
          <w:b/>
          <w:sz w:val="26"/>
          <w:szCs w:val="26"/>
        </w:rPr>
        <w:t>.</w:t>
      </w:r>
      <w:r w:rsidR="008B27C5" w:rsidRPr="00DB7B2F">
        <w:rPr>
          <w:b/>
          <w:sz w:val="26"/>
          <w:szCs w:val="26"/>
        </w:rPr>
        <w:tab/>
        <w:t>CHAIR’S ANNOUNCEMENTS</w:t>
      </w:r>
    </w:p>
    <w:p w:rsidR="00A455A2" w:rsidRPr="00DB7B2F" w:rsidRDefault="00A455A2" w:rsidP="002F430C">
      <w:pPr>
        <w:jc w:val="both"/>
        <w:rPr>
          <w:b/>
          <w:sz w:val="26"/>
          <w:szCs w:val="26"/>
        </w:rPr>
      </w:pPr>
    </w:p>
    <w:p w:rsidR="00394B69" w:rsidRPr="00DB7B2F" w:rsidRDefault="00394B69" w:rsidP="002F430C">
      <w:pPr>
        <w:jc w:val="both"/>
        <w:rPr>
          <w:sz w:val="26"/>
          <w:szCs w:val="26"/>
        </w:rPr>
      </w:pPr>
      <w:r w:rsidRPr="00DB7B2F">
        <w:rPr>
          <w:sz w:val="26"/>
          <w:szCs w:val="26"/>
        </w:rPr>
        <w:t>There were no announcements from the Chair.</w:t>
      </w:r>
    </w:p>
    <w:p w:rsidR="008B27C5" w:rsidRDefault="008B27C5" w:rsidP="002F430C">
      <w:pPr>
        <w:jc w:val="both"/>
        <w:rPr>
          <w:b/>
          <w:sz w:val="26"/>
          <w:szCs w:val="26"/>
        </w:rPr>
      </w:pPr>
    </w:p>
    <w:p w:rsidR="008B27C5" w:rsidRDefault="00BC590C" w:rsidP="002F430C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11</w:t>
      </w:r>
      <w:r w:rsidR="008B27C5">
        <w:rPr>
          <w:b/>
          <w:sz w:val="26"/>
          <w:szCs w:val="26"/>
        </w:rPr>
        <w:t>.</w:t>
      </w:r>
      <w:r w:rsidR="008B27C5">
        <w:rPr>
          <w:b/>
          <w:sz w:val="26"/>
          <w:szCs w:val="26"/>
        </w:rPr>
        <w:tab/>
        <w:t>MINUTES OF PREVIOUS MEETING</w:t>
      </w:r>
    </w:p>
    <w:p w:rsidR="008B27C5" w:rsidRDefault="008B27C5" w:rsidP="002F430C">
      <w:pPr>
        <w:jc w:val="both"/>
        <w:rPr>
          <w:sz w:val="26"/>
          <w:szCs w:val="26"/>
        </w:rPr>
      </w:pPr>
    </w:p>
    <w:p w:rsidR="00A72502" w:rsidRDefault="008215F2" w:rsidP="00A72502">
      <w:pPr>
        <w:jc w:val="both"/>
        <w:rPr>
          <w:sz w:val="26"/>
          <w:szCs w:val="26"/>
        </w:rPr>
      </w:pPr>
      <w:r>
        <w:rPr>
          <w:sz w:val="26"/>
          <w:szCs w:val="26"/>
        </w:rPr>
        <w:t>T</w:t>
      </w:r>
      <w:r w:rsidR="00A72502">
        <w:rPr>
          <w:sz w:val="26"/>
          <w:szCs w:val="26"/>
        </w:rPr>
        <w:t xml:space="preserve">he minutes of the </w:t>
      </w:r>
      <w:r w:rsidR="00A32B3B">
        <w:rPr>
          <w:sz w:val="26"/>
          <w:szCs w:val="26"/>
        </w:rPr>
        <w:t xml:space="preserve">meeting held on </w:t>
      </w:r>
      <w:r w:rsidR="00BC590C">
        <w:rPr>
          <w:sz w:val="26"/>
          <w:szCs w:val="26"/>
        </w:rPr>
        <w:t>10</w:t>
      </w:r>
      <w:r>
        <w:rPr>
          <w:sz w:val="26"/>
          <w:szCs w:val="26"/>
        </w:rPr>
        <w:t xml:space="preserve"> </w:t>
      </w:r>
      <w:r w:rsidR="00BC590C">
        <w:rPr>
          <w:sz w:val="26"/>
          <w:szCs w:val="26"/>
        </w:rPr>
        <w:t xml:space="preserve">June </w:t>
      </w:r>
      <w:r>
        <w:rPr>
          <w:sz w:val="26"/>
          <w:szCs w:val="26"/>
        </w:rPr>
        <w:t>2019</w:t>
      </w:r>
      <w:r w:rsidR="00A72502">
        <w:rPr>
          <w:sz w:val="26"/>
          <w:szCs w:val="26"/>
        </w:rPr>
        <w:t xml:space="preserve"> were received and accepted </w:t>
      </w:r>
      <w:r>
        <w:rPr>
          <w:sz w:val="26"/>
          <w:szCs w:val="26"/>
        </w:rPr>
        <w:t>as a true record of proceedings.</w:t>
      </w:r>
    </w:p>
    <w:p w:rsidR="00A72502" w:rsidRDefault="00A72502" w:rsidP="00A72502">
      <w:pPr>
        <w:jc w:val="both"/>
        <w:rPr>
          <w:sz w:val="26"/>
          <w:szCs w:val="26"/>
        </w:rPr>
      </w:pPr>
    </w:p>
    <w:p w:rsidR="008B27C5" w:rsidRDefault="00BC590C" w:rsidP="00BC590C">
      <w:pPr>
        <w:ind w:left="720" w:hanging="720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12</w:t>
      </w:r>
      <w:r w:rsidR="00A32B3B">
        <w:rPr>
          <w:b/>
          <w:sz w:val="26"/>
          <w:szCs w:val="26"/>
        </w:rPr>
        <w:t>.</w:t>
      </w:r>
      <w:r w:rsidR="00A32B3B">
        <w:rPr>
          <w:b/>
          <w:sz w:val="26"/>
          <w:szCs w:val="26"/>
        </w:rPr>
        <w:tab/>
      </w:r>
      <w:r>
        <w:rPr>
          <w:b/>
          <w:sz w:val="26"/>
          <w:szCs w:val="26"/>
        </w:rPr>
        <w:t>BUSINESS PLAN ACTIONS REPORT HEALTH CHECK 2019/20 QUARTER 1</w:t>
      </w:r>
    </w:p>
    <w:p w:rsidR="001F4BA2" w:rsidRDefault="001F4BA2" w:rsidP="002F430C">
      <w:pPr>
        <w:jc w:val="both"/>
        <w:rPr>
          <w:sz w:val="26"/>
          <w:szCs w:val="26"/>
        </w:rPr>
      </w:pPr>
    </w:p>
    <w:p w:rsidR="00E33BC4" w:rsidRDefault="00DB7B2F" w:rsidP="002F430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The </w:t>
      </w:r>
      <w:r w:rsidR="003B5266">
        <w:rPr>
          <w:sz w:val="26"/>
          <w:szCs w:val="26"/>
        </w:rPr>
        <w:t>Deputy Chief</w:t>
      </w:r>
      <w:r>
        <w:rPr>
          <w:sz w:val="26"/>
          <w:szCs w:val="26"/>
        </w:rPr>
        <w:t xml:space="preserve"> </w:t>
      </w:r>
      <w:r w:rsidR="008B6E29">
        <w:rPr>
          <w:sz w:val="26"/>
          <w:szCs w:val="26"/>
        </w:rPr>
        <w:t xml:space="preserve">Officer </w:t>
      </w:r>
      <w:r>
        <w:rPr>
          <w:sz w:val="26"/>
          <w:szCs w:val="26"/>
        </w:rPr>
        <w:t xml:space="preserve">presented the </w:t>
      </w:r>
      <w:r w:rsidR="004B7746">
        <w:rPr>
          <w:sz w:val="26"/>
          <w:szCs w:val="26"/>
        </w:rPr>
        <w:t xml:space="preserve">Business Plan Actions Health Check 2019/20 Quarter 1 report which gave assurance to Members on progress towards achievement of the Strategic Objectives and performance of the Strategic Performance Indicators for Quarter 1 (April-June) 2019/20.  </w:t>
      </w:r>
      <w:r w:rsidR="008B6E29">
        <w:rPr>
          <w:sz w:val="26"/>
          <w:szCs w:val="26"/>
        </w:rPr>
        <w:t>A</w:t>
      </w:r>
      <w:r w:rsidR="008B6E29">
        <w:rPr>
          <w:sz w:val="26"/>
          <w:szCs w:val="26"/>
        </w:rPr>
        <w:t xml:space="preserve"> detailed question and answer session </w:t>
      </w:r>
      <w:r w:rsidR="008B6E29">
        <w:rPr>
          <w:sz w:val="26"/>
          <w:szCs w:val="26"/>
        </w:rPr>
        <w:t xml:space="preserve">followed </w:t>
      </w:r>
      <w:r w:rsidR="008B6E29">
        <w:rPr>
          <w:sz w:val="26"/>
          <w:szCs w:val="26"/>
        </w:rPr>
        <w:t>on the actions being delivered to achieve the strategic objectives and performa</w:t>
      </w:r>
      <w:r w:rsidR="008B6E29">
        <w:rPr>
          <w:sz w:val="26"/>
          <w:szCs w:val="26"/>
        </w:rPr>
        <w:t xml:space="preserve">nce on the strategic indicators. </w:t>
      </w:r>
    </w:p>
    <w:p w:rsidR="003B5266" w:rsidRDefault="003B5266" w:rsidP="002F430C">
      <w:pPr>
        <w:jc w:val="both"/>
        <w:rPr>
          <w:sz w:val="26"/>
          <w:szCs w:val="26"/>
        </w:rPr>
      </w:pPr>
    </w:p>
    <w:p w:rsidR="007B5CFF" w:rsidRDefault="007B5CFF" w:rsidP="00480A1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RESOLVED THAT</w:t>
      </w:r>
    </w:p>
    <w:p w:rsidR="003B5266" w:rsidRDefault="003B5266" w:rsidP="00480A10">
      <w:pPr>
        <w:jc w:val="both"/>
        <w:rPr>
          <w:b/>
          <w:sz w:val="26"/>
          <w:szCs w:val="26"/>
        </w:rPr>
      </w:pPr>
    </w:p>
    <w:p w:rsidR="003B5266" w:rsidRPr="003B5266" w:rsidRDefault="008B6E29" w:rsidP="00480A10">
      <w:pPr>
        <w:jc w:val="both"/>
        <w:rPr>
          <w:sz w:val="26"/>
          <w:szCs w:val="26"/>
        </w:rPr>
      </w:pPr>
      <w:r>
        <w:rPr>
          <w:sz w:val="26"/>
          <w:szCs w:val="26"/>
        </w:rPr>
        <w:t>T</w:t>
      </w:r>
      <w:r w:rsidR="003B5266">
        <w:rPr>
          <w:sz w:val="26"/>
          <w:szCs w:val="26"/>
        </w:rPr>
        <w:t xml:space="preserve">he content of the report was noted.  </w:t>
      </w:r>
    </w:p>
    <w:p w:rsidR="00E33BC4" w:rsidRPr="00E33BC4" w:rsidRDefault="00E33BC4" w:rsidP="00480A10">
      <w:pPr>
        <w:jc w:val="both"/>
        <w:rPr>
          <w:sz w:val="26"/>
          <w:szCs w:val="26"/>
        </w:rPr>
      </w:pPr>
    </w:p>
    <w:p w:rsidR="00E33BC4" w:rsidRDefault="004B7746" w:rsidP="00D136F7">
      <w:pPr>
        <w:ind w:left="720" w:hanging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13.</w:t>
      </w:r>
      <w:r>
        <w:rPr>
          <w:b/>
          <w:sz w:val="26"/>
          <w:szCs w:val="26"/>
        </w:rPr>
        <w:tab/>
        <w:t>REVENUE MONITORING REPORT 2019/20</w:t>
      </w:r>
    </w:p>
    <w:p w:rsidR="004B7746" w:rsidRDefault="004B7746" w:rsidP="00D136F7">
      <w:pPr>
        <w:ind w:left="720" w:hanging="720"/>
        <w:jc w:val="both"/>
        <w:rPr>
          <w:b/>
          <w:sz w:val="26"/>
          <w:szCs w:val="26"/>
        </w:rPr>
      </w:pPr>
    </w:p>
    <w:p w:rsidR="004B7746" w:rsidRDefault="004B7746" w:rsidP="004B774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The </w:t>
      </w:r>
      <w:r w:rsidR="005C37D3">
        <w:rPr>
          <w:sz w:val="26"/>
          <w:szCs w:val="26"/>
        </w:rPr>
        <w:t>Senior Accountant</w:t>
      </w:r>
      <w:r>
        <w:rPr>
          <w:sz w:val="26"/>
          <w:szCs w:val="26"/>
        </w:rPr>
        <w:t xml:space="preserve"> presented the revenue monitoring report 2019/20 and provided details of the annual revenue budget and associated information for the year ending 31 March 2020.  </w:t>
      </w:r>
    </w:p>
    <w:p w:rsidR="004B7746" w:rsidRDefault="004B7746" w:rsidP="004B7746">
      <w:pPr>
        <w:jc w:val="both"/>
        <w:rPr>
          <w:sz w:val="26"/>
          <w:szCs w:val="26"/>
        </w:rPr>
      </w:pPr>
    </w:p>
    <w:p w:rsidR="004B7746" w:rsidRDefault="004B7746" w:rsidP="004B7746">
      <w:pPr>
        <w:jc w:val="both"/>
        <w:rPr>
          <w:b/>
          <w:sz w:val="26"/>
          <w:szCs w:val="26"/>
        </w:rPr>
      </w:pPr>
      <w:r w:rsidRPr="004B7746">
        <w:rPr>
          <w:b/>
          <w:sz w:val="26"/>
          <w:szCs w:val="26"/>
        </w:rPr>
        <w:t>RESOLVED THAT</w:t>
      </w:r>
    </w:p>
    <w:p w:rsidR="004B7746" w:rsidRDefault="004B7746" w:rsidP="004B7746">
      <w:pPr>
        <w:jc w:val="both"/>
        <w:rPr>
          <w:b/>
          <w:sz w:val="26"/>
          <w:szCs w:val="26"/>
        </w:rPr>
      </w:pPr>
    </w:p>
    <w:p w:rsidR="00DF458A" w:rsidRPr="007B55DD" w:rsidRDefault="00DF458A" w:rsidP="00DF45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Members noted and agreed the report content and approved the </w:t>
      </w:r>
      <w:proofErr w:type="spellStart"/>
      <w:r>
        <w:rPr>
          <w:sz w:val="26"/>
          <w:szCs w:val="26"/>
        </w:rPr>
        <w:t>virement</w:t>
      </w:r>
      <w:proofErr w:type="spellEnd"/>
      <w:r>
        <w:rPr>
          <w:sz w:val="26"/>
          <w:szCs w:val="26"/>
        </w:rPr>
        <w:t xml:space="preserve"> as detailed within the report.  </w:t>
      </w:r>
    </w:p>
    <w:p w:rsidR="00C80F8B" w:rsidRDefault="00C80F8B" w:rsidP="004B7746">
      <w:pPr>
        <w:jc w:val="both"/>
        <w:rPr>
          <w:sz w:val="26"/>
          <w:szCs w:val="26"/>
        </w:rPr>
      </w:pPr>
    </w:p>
    <w:p w:rsidR="00C80F8B" w:rsidRDefault="00C80F8B" w:rsidP="004B7746">
      <w:pPr>
        <w:jc w:val="both"/>
        <w:rPr>
          <w:b/>
          <w:sz w:val="26"/>
          <w:szCs w:val="26"/>
        </w:rPr>
      </w:pPr>
      <w:r w:rsidRPr="00C80F8B">
        <w:rPr>
          <w:b/>
          <w:sz w:val="26"/>
          <w:szCs w:val="26"/>
        </w:rPr>
        <w:t>14.</w:t>
      </w:r>
      <w:r w:rsidRPr="00C80F8B">
        <w:rPr>
          <w:b/>
          <w:sz w:val="26"/>
          <w:szCs w:val="26"/>
        </w:rPr>
        <w:tab/>
        <w:t>CAPITAL MONITORING REPORT 2019/20</w:t>
      </w:r>
    </w:p>
    <w:p w:rsidR="00C80F8B" w:rsidRDefault="00C80F8B" w:rsidP="004B7746">
      <w:pPr>
        <w:jc w:val="both"/>
        <w:rPr>
          <w:b/>
          <w:sz w:val="26"/>
          <w:szCs w:val="26"/>
        </w:rPr>
      </w:pPr>
    </w:p>
    <w:p w:rsidR="00C80F8B" w:rsidRDefault="00C80F8B" w:rsidP="004B774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The </w:t>
      </w:r>
      <w:r w:rsidR="005C37D3">
        <w:rPr>
          <w:sz w:val="26"/>
          <w:szCs w:val="26"/>
        </w:rPr>
        <w:t>Senior Accountant</w:t>
      </w:r>
      <w:r>
        <w:rPr>
          <w:sz w:val="26"/>
          <w:szCs w:val="26"/>
        </w:rPr>
        <w:t xml:space="preserve"> </w:t>
      </w:r>
      <w:r w:rsidR="009047E4">
        <w:rPr>
          <w:sz w:val="26"/>
          <w:szCs w:val="26"/>
        </w:rPr>
        <w:t xml:space="preserve">provided Members with a detailed update on the capital budget, transactions to date and the forecasted year end position.  </w:t>
      </w:r>
      <w:r w:rsidR="00DF458A">
        <w:rPr>
          <w:sz w:val="26"/>
          <w:szCs w:val="26"/>
        </w:rPr>
        <w:t xml:space="preserve">She also explained the links back to the revenue budget figures and highlighted the income streams from external partners.  </w:t>
      </w:r>
    </w:p>
    <w:p w:rsidR="004061D0" w:rsidRDefault="004061D0" w:rsidP="004B7746">
      <w:pPr>
        <w:jc w:val="both"/>
        <w:rPr>
          <w:sz w:val="26"/>
          <w:szCs w:val="26"/>
        </w:rPr>
      </w:pPr>
    </w:p>
    <w:p w:rsidR="004061D0" w:rsidRPr="004061D0" w:rsidRDefault="004061D0" w:rsidP="004B7746">
      <w:pPr>
        <w:jc w:val="both"/>
        <w:rPr>
          <w:b/>
          <w:sz w:val="26"/>
          <w:szCs w:val="26"/>
        </w:rPr>
      </w:pPr>
      <w:r w:rsidRPr="004061D0">
        <w:rPr>
          <w:b/>
          <w:sz w:val="26"/>
          <w:szCs w:val="26"/>
        </w:rPr>
        <w:t>RESOLVED THAT</w:t>
      </w:r>
    </w:p>
    <w:p w:rsidR="004061D0" w:rsidRDefault="004061D0" w:rsidP="004B7746">
      <w:pPr>
        <w:jc w:val="both"/>
        <w:rPr>
          <w:sz w:val="26"/>
          <w:szCs w:val="26"/>
        </w:rPr>
      </w:pPr>
    </w:p>
    <w:p w:rsidR="004061D0" w:rsidRDefault="004061D0" w:rsidP="004B774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Members noted the progress of the capital schemes, approved alterations identified in Appendix 1 and noted the associated funding streams.  </w:t>
      </w:r>
    </w:p>
    <w:p w:rsidR="009047E4" w:rsidRDefault="009047E4" w:rsidP="004B7746">
      <w:pPr>
        <w:jc w:val="both"/>
        <w:rPr>
          <w:sz w:val="26"/>
          <w:szCs w:val="26"/>
        </w:rPr>
      </w:pPr>
    </w:p>
    <w:p w:rsidR="009047E4" w:rsidRDefault="009047E4" w:rsidP="004B774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15.</w:t>
      </w:r>
      <w:r>
        <w:rPr>
          <w:b/>
          <w:sz w:val="26"/>
          <w:szCs w:val="26"/>
        </w:rPr>
        <w:tab/>
        <w:t xml:space="preserve">2018/19 </w:t>
      </w:r>
      <w:r w:rsidR="001C1134">
        <w:rPr>
          <w:b/>
          <w:sz w:val="26"/>
          <w:szCs w:val="26"/>
        </w:rPr>
        <w:t xml:space="preserve">ANNUAL TREASURY MANAGEMENT REVIEW </w:t>
      </w:r>
    </w:p>
    <w:p w:rsidR="001C1134" w:rsidRDefault="001C1134" w:rsidP="004B7746">
      <w:pPr>
        <w:jc w:val="both"/>
        <w:rPr>
          <w:b/>
          <w:sz w:val="26"/>
          <w:szCs w:val="26"/>
        </w:rPr>
      </w:pPr>
    </w:p>
    <w:p w:rsidR="001C1134" w:rsidRDefault="001C1134" w:rsidP="004B774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The </w:t>
      </w:r>
      <w:r w:rsidR="004061D0">
        <w:rPr>
          <w:sz w:val="26"/>
          <w:szCs w:val="26"/>
        </w:rPr>
        <w:t>Senior Accountant</w:t>
      </w:r>
      <w:r>
        <w:rPr>
          <w:sz w:val="26"/>
          <w:szCs w:val="26"/>
        </w:rPr>
        <w:t xml:space="preserve"> provided Members with the opportunity to consider the results of treasury management activities for the year ending 31 March </w:t>
      </w:r>
      <w:r w:rsidR="004D2649">
        <w:rPr>
          <w:sz w:val="26"/>
          <w:szCs w:val="26"/>
        </w:rPr>
        <w:t xml:space="preserve">2019 undertaken in accordance with the Authority’s approved Treasury Management </w:t>
      </w:r>
      <w:r w:rsidR="005C37D3">
        <w:rPr>
          <w:sz w:val="26"/>
          <w:szCs w:val="26"/>
        </w:rPr>
        <w:t xml:space="preserve">Strategy.  </w:t>
      </w:r>
    </w:p>
    <w:p w:rsidR="005C37D3" w:rsidRDefault="005C37D3" w:rsidP="004B7746">
      <w:pPr>
        <w:jc w:val="both"/>
        <w:rPr>
          <w:sz w:val="26"/>
          <w:szCs w:val="26"/>
        </w:rPr>
      </w:pPr>
    </w:p>
    <w:p w:rsidR="008B6E29" w:rsidRDefault="008B6E29" w:rsidP="004B7746">
      <w:pPr>
        <w:jc w:val="both"/>
        <w:rPr>
          <w:b/>
          <w:sz w:val="26"/>
          <w:szCs w:val="26"/>
        </w:rPr>
      </w:pPr>
    </w:p>
    <w:p w:rsidR="008B6E29" w:rsidRDefault="008B6E29" w:rsidP="004B7746">
      <w:pPr>
        <w:jc w:val="both"/>
        <w:rPr>
          <w:b/>
          <w:sz w:val="26"/>
          <w:szCs w:val="26"/>
        </w:rPr>
      </w:pPr>
    </w:p>
    <w:p w:rsidR="005C37D3" w:rsidRPr="005C37D3" w:rsidRDefault="005C37D3" w:rsidP="004B7746">
      <w:pPr>
        <w:jc w:val="both"/>
        <w:rPr>
          <w:b/>
          <w:sz w:val="26"/>
          <w:szCs w:val="26"/>
        </w:rPr>
      </w:pPr>
      <w:bookmarkStart w:id="0" w:name="_GoBack"/>
      <w:bookmarkEnd w:id="0"/>
      <w:r w:rsidRPr="005C37D3">
        <w:rPr>
          <w:b/>
          <w:sz w:val="26"/>
          <w:szCs w:val="26"/>
        </w:rPr>
        <w:lastRenderedPageBreak/>
        <w:t>RESOLVED THAT</w:t>
      </w:r>
    </w:p>
    <w:p w:rsidR="005C37D3" w:rsidRDefault="005C37D3" w:rsidP="004B7746">
      <w:pPr>
        <w:jc w:val="both"/>
        <w:rPr>
          <w:sz w:val="26"/>
          <w:szCs w:val="26"/>
        </w:rPr>
      </w:pPr>
    </w:p>
    <w:p w:rsidR="005C37D3" w:rsidRDefault="005C37D3" w:rsidP="004B774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Members </w:t>
      </w:r>
      <w:r w:rsidR="00DF458A">
        <w:rPr>
          <w:sz w:val="26"/>
          <w:szCs w:val="26"/>
        </w:rPr>
        <w:t xml:space="preserve">agreed to </w:t>
      </w:r>
      <w:r>
        <w:rPr>
          <w:sz w:val="26"/>
          <w:szCs w:val="26"/>
        </w:rPr>
        <w:t>recommend t</w:t>
      </w:r>
      <w:r w:rsidR="00DF458A">
        <w:rPr>
          <w:sz w:val="26"/>
          <w:szCs w:val="26"/>
        </w:rPr>
        <w:t>o</w:t>
      </w:r>
      <w:r>
        <w:rPr>
          <w:sz w:val="26"/>
          <w:szCs w:val="26"/>
        </w:rPr>
        <w:t xml:space="preserve"> the Fire &amp; Rescue Authority </w:t>
      </w:r>
      <w:r w:rsidR="00DF458A">
        <w:rPr>
          <w:sz w:val="26"/>
          <w:szCs w:val="26"/>
        </w:rPr>
        <w:t xml:space="preserve">that they </w:t>
      </w:r>
      <w:r>
        <w:rPr>
          <w:sz w:val="26"/>
          <w:szCs w:val="26"/>
        </w:rPr>
        <w:t xml:space="preserve">note the annual treasury management review for 2018/19 and approve the actual 2018/19 prudential and treasury indicators set therein.  </w:t>
      </w:r>
    </w:p>
    <w:p w:rsidR="005C37D3" w:rsidRDefault="005C37D3" w:rsidP="004B7746">
      <w:pPr>
        <w:jc w:val="both"/>
        <w:rPr>
          <w:sz w:val="26"/>
          <w:szCs w:val="26"/>
        </w:rPr>
      </w:pPr>
    </w:p>
    <w:p w:rsidR="005C37D3" w:rsidRDefault="005C37D3" w:rsidP="005C37D3">
      <w:pPr>
        <w:ind w:left="720" w:hanging="720"/>
        <w:jc w:val="both"/>
        <w:rPr>
          <w:b/>
          <w:sz w:val="26"/>
          <w:szCs w:val="26"/>
        </w:rPr>
      </w:pPr>
      <w:r w:rsidRPr="005C37D3">
        <w:rPr>
          <w:b/>
          <w:sz w:val="26"/>
          <w:szCs w:val="26"/>
        </w:rPr>
        <w:t>16.</w:t>
      </w:r>
      <w:r w:rsidRPr="005C37D3">
        <w:rPr>
          <w:b/>
          <w:sz w:val="26"/>
          <w:szCs w:val="26"/>
        </w:rPr>
        <w:tab/>
        <w:t>MEDIUM TERM FINANCIAL STRATEGY (MTFS), RESERVE STRATERGY AND BUDGET UPDATE</w:t>
      </w:r>
    </w:p>
    <w:p w:rsidR="005C37D3" w:rsidRDefault="005C37D3" w:rsidP="005C37D3">
      <w:pPr>
        <w:ind w:left="720" w:hanging="720"/>
        <w:jc w:val="both"/>
        <w:rPr>
          <w:b/>
          <w:sz w:val="26"/>
          <w:szCs w:val="26"/>
        </w:rPr>
      </w:pPr>
    </w:p>
    <w:p w:rsidR="005C37D3" w:rsidRDefault="005C37D3" w:rsidP="005C37D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The </w:t>
      </w:r>
      <w:r w:rsidR="004061D0">
        <w:rPr>
          <w:sz w:val="26"/>
          <w:szCs w:val="26"/>
        </w:rPr>
        <w:t>Treasurer</w:t>
      </w:r>
      <w:r>
        <w:rPr>
          <w:sz w:val="26"/>
          <w:szCs w:val="26"/>
        </w:rPr>
        <w:t xml:space="preserve"> provided Members with an update on the Medium Term Financial Strategy (MTFS) and Reserve Strategy of the Authority together with an update on the Revenue Budget for 2020/21. </w:t>
      </w:r>
      <w:r w:rsidR="00DF458A">
        <w:rPr>
          <w:sz w:val="26"/>
          <w:szCs w:val="26"/>
        </w:rPr>
        <w:t xml:space="preserve">He also provided Members with an analysis of potential implications for our funders and the external factors that will impact upon the service’s budget requirements.  </w:t>
      </w:r>
    </w:p>
    <w:p w:rsidR="00BF363A" w:rsidRDefault="00BF363A" w:rsidP="005C37D3">
      <w:pPr>
        <w:jc w:val="both"/>
        <w:rPr>
          <w:sz w:val="26"/>
          <w:szCs w:val="26"/>
        </w:rPr>
      </w:pPr>
    </w:p>
    <w:p w:rsidR="00BF363A" w:rsidRPr="006D2EEF" w:rsidRDefault="00BF363A" w:rsidP="005C37D3">
      <w:pPr>
        <w:jc w:val="both"/>
        <w:rPr>
          <w:b/>
          <w:sz w:val="26"/>
          <w:szCs w:val="26"/>
        </w:rPr>
      </w:pPr>
      <w:r w:rsidRPr="006D2EEF">
        <w:rPr>
          <w:b/>
          <w:sz w:val="26"/>
          <w:szCs w:val="26"/>
        </w:rPr>
        <w:t>RESOLVED THAT</w:t>
      </w:r>
    </w:p>
    <w:p w:rsidR="00BF363A" w:rsidRDefault="00BF363A" w:rsidP="005C37D3">
      <w:pPr>
        <w:jc w:val="both"/>
        <w:rPr>
          <w:sz w:val="26"/>
          <w:szCs w:val="26"/>
        </w:rPr>
      </w:pPr>
    </w:p>
    <w:p w:rsidR="00BF363A" w:rsidRDefault="006D2EEF" w:rsidP="005C37D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Members agreed the report content as the basis of its financial </w:t>
      </w:r>
      <w:r w:rsidR="00DF458A">
        <w:rPr>
          <w:sz w:val="26"/>
          <w:szCs w:val="26"/>
        </w:rPr>
        <w:t xml:space="preserve">planning framework, </w:t>
      </w:r>
      <w:r>
        <w:rPr>
          <w:sz w:val="26"/>
          <w:szCs w:val="26"/>
        </w:rPr>
        <w:t xml:space="preserve">for consideration by the Fire Authority.  </w:t>
      </w:r>
    </w:p>
    <w:p w:rsidR="006D2EEF" w:rsidRDefault="006D2EEF" w:rsidP="005C37D3">
      <w:pPr>
        <w:jc w:val="both"/>
        <w:rPr>
          <w:sz w:val="26"/>
          <w:szCs w:val="26"/>
        </w:rPr>
      </w:pPr>
    </w:p>
    <w:p w:rsidR="006D2EEF" w:rsidRDefault="006D2EEF" w:rsidP="005C37D3">
      <w:pPr>
        <w:jc w:val="both"/>
        <w:rPr>
          <w:b/>
          <w:sz w:val="26"/>
          <w:szCs w:val="26"/>
        </w:rPr>
      </w:pPr>
      <w:r w:rsidRPr="006D2EEF">
        <w:rPr>
          <w:b/>
          <w:sz w:val="26"/>
          <w:szCs w:val="26"/>
        </w:rPr>
        <w:t>17.</w:t>
      </w:r>
      <w:r w:rsidRPr="006D2EEF">
        <w:rPr>
          <w:b/>
          <w:sz w:val="26"/>
          <w:szCs w:val="26"/>
        </w:rPr>
        <w:tab/>
        <w:t xml:space="preserve">INTERNAL AUDIT REPORT </w:t>
      </w:r>
    </w:p>
    <w:p w:rsidR="006D2EEF" w:rsidRDefault="006D2EEF" w:rsidP="005C37D3">
      <w:pPr>
        <w:jc w:val="both"/>
        <w:rPr>
          <w:b/>
          <w:sz w:val="26"/>
          <w:szCs w:val="26"/>
        </w:rPr>
      </w:pPr>
    </w:p>
    <w:p w:rsidR="006D2EEF" w:rsidRDefault="006D2EEF" w:rsidP="005C37D3">
      <w:pPr>
        <w:jc w:val="both"/>
        <w:rPr>
          <w:sz w:val="26"/>
          <w:szCs w:val="26"/>
        </w:rPr>
      </w:pPr>
      <w:r>
        <w:rPr>
          <w:sz w:val="26"/>
          <w:szCs w:val="26"/>
        </w:rPr>
        <w:t>The Internal Auditor updated Members upon progress being made against th</w:t>
      </w:r>
      <w:r w:rsidR="00716305">
        <w:rPr>
          <w:sz w:val="26"/>
          <w:szCs w:val="26"/>
        </w:rPr>
        <w:t>e Internal Audit Plan 2019/20</w:t>
      </w:r>
      <w:r w:rsidR="00BF2E34">
        <w:rPr>
          <w:sz w:val="26"/>
          <w:szCs w:val="26"/>
        </w:rPr>
        <w:t xml:space="preserve">.  </w:t>
      </w:r>
      <w:r w:rsidR="008B6E29">
        <w:rPr>
          <w:sz w:val="26"/>
          <w:szCs w:val="26"/>
        </w:rPr>
        <w:t>A question and answer session followed.</w:t>
      </w:r>
    </w:p>
    <w:p w:rsidR="006D2EEF" w:rsidRDefault="006D2EEF" w:rsidP="005C37D3">
      <w:pPr>
        <w:jc w:val="both"/>
        <w:rPr>
          <w:sz w:val="26"/>
          <w:szCs w:val="26"/>
        </w:rPr>
      </w:pPr>
    </w:p>
    <w:p w:rsidR="006D2EEF" w:rsidRDefault="006D2EEF" w:rsidP="005C37D3">
      <w:pPr>
        <w:jc w:val="both"/>
        <w:rPr>
          <w:b/>
          <w:sz w:val="26"/>
          <w:szCs w:val="26"/>
        </w:rPr>
      </w:pPr>
      <w:r w:rsidRPr="006D2EEF">
        <w:rPr>
          <w:b/>
          <w:sz w:val="26"/>
          <w:szCs w:val="26"/>
        </w:rPr>
        <w:t>RESOLVED THAT</w:t>
      </w:r>
    </w:p>
    <w:p w:rsidR="006D2EEF" w:rsidRDefault="006D2EEF" w:rsidP="005C37D3">
      <w:pPr>
        <w:jc w:val="both"/>
        <w:rPr>
          <w:b/>
          <w:sz w:val="26"/>
          <w:szCs w:val="26"/>
        </w:rPr>
      </w:pPr>
    </w:p>
    <w:p w:rsidR="006D2EEF" w:rsidRDefault="006D2EEF" w:rsidP="005C37D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Members </w:t>
      </w:r>
      <w:r w:rsidR="00E70EA9">
        <w:rPr>
          <w:sz w:val="26"/>
          <w:szCs w:val="26"/>
        </w:rPr>
        <w:t xml:space="preserve">agreed to note </w:t>
      </w:r>
      <w:r>
        <w:rPr>
          <w:sz w:val="26"/>
          <w:szCs w:val="26"/>
        </w:rPr>
        <w:t xml:space="preserve">the internal audit recommendations and work completed to date on the Internal Audit Annual Plan.  </w:t>
      </w:r>
    </w:p>
    <w:p w:rsidR="006D2EEF" w:rsidRDefault="006D2EEF" w:rsidP="005C37D3">
      <w:pPr>
        <w:jc w:val="both"/>
        <w:rPr>
          <w:sz w:val="26"/>
          <w:szCs w:val="26"/>
        </w:rPr>
      </w:pPr>
    </w:p>
    <w:p w:rsidR="006D2EEF" w:rsidRDefault="006D2EEF" w:rsidP="005C37D3">
      <w:pPr>
        <w:jc w:val="both"/>
        <w:rPr>
          <w:b/>
          <w:sz w:val="26"/>
          <w:szCs w:val="26"/>
        </w:rPr>
      </w:pPr>
      <w:r w:rsidRPr="006D2EEF">
        <w:rPr>
          <w:b/>
          <w:sz w:val="26"/>
          <w:szCs w:val="26"/>
        </w:rPr>
        <w:t>18.</w:t>
      </w:r>
      <w:r w:rsidRPr="006D2EEF">
        <w:rPr>
          <w:b/>
          <w:sz w:val="26"/>
          <w:szCs w:val="26"/>
        </w:rPr>
        <w:tab/>
        <w:t>WALES AUDIT OFFICE</w:t>
      </w:r>
      <w:r w:rsidR="004061D0">
        <w:rPr>
          <w:b/>
          <w:sz w:val="26"/>
          <w:szCs w:val="26"/>
        </w:rPr>
        <w:t xml:space="preserve"> REPORT</w:t>
      </w:r>
    </w:p>
    <w:p w:rsidR="006D2EEF" w:rsidRDefault="006D2EEF" w:rsidP="005C37D3">
      <w:pPr>
        <w:jc w:val="both"/>
        <w:rPr>
          <w:b/>
          <w:sz w:val="26"/>
          <w:szCs w:val="26"/>
        </w:rPr>
      </w:pPr>
    </w:p>
    <w:p w:rsidR="00D37030" w:rsidRDefault="0051766E" w:rsidP="005C37D3">
      <w:pPr>
        <w:jc w:val="both"/>
        <w:rPr>
          <w:sz w:val="26"/>
          <w:szCs w:val="26"/>
        </w:rPr>
      </w:pPr>
      <w:r w:rsidRPr="0051766E">
        <w:rPr>
          <w:sz w:val="26"/>
          <w:szCs w:val="26"/>
        </w:rPr>
        <w:t>The</w:t>
      </w:r>
      <w:r>
        <w:rPr>
          <w:sz w:val="26"/>
          <w:szCs w:val="26"/>
        </w:rPr>
        <w:t xml:space="preserve"> Wales Audit Officer </w:t>
      </w:r>
      <w:r w:rsidR="00D37030">
        <w:rPr>
          <w:sz w:val="26"/>
          <w:szCs w:val="26"/>
        </w:rPr>
        <w:t xml:space="preserve">provided a </w:t>
      </w:r>
      <w:r w:rsidR="004061D0">
        <w:rPr>
          <w:sz w:val="26"/>
          <w:szCs w:val="26"/>
        </w:rPr>
        <w:t>detailed update on improvement work undertaken t</w:t>
      </w:r>
      <w:r w:rsidR="00657D0E">
        <w:rPr>
          <w:sz w:val="26"/>
          <w:szCs w:val="26"/>
        </w:rPr>
        <w:t xml:space="preserve">hrough the course of the year and in particular gave a detailed presentation on the Wellbeing of Future Generations review.  </w:t>
      </w:r>
      <w:r w:rsidR="008B6E29">
        <w:rPr>
          <w:sz w:val="26"/>
          <w:szCs w:val="26"/>
        </w:rPr>
        <w:t xml:space="preserve">A question and answer session followed. </w:t>
      </w:r>
    </w:p>
    <w:p w:rsidR="000121C5" w:rsidRDefault="000121C5" w:rsidP="005C37D3">
      <w:pPr>
        <w:jc w:val="both"/>
        <w:rPr>
          <w:sz w:val="26"/>
          <w:szCs w:val="26"/>
        </w:rPr>
      </w:pPr>
    </w:p>
    <w:p w:rsidR="006D2EEF" w:rsidRDefault="00D37030" w:rsidP="005C37D3">
      <w:pPr>
        <w:jc w:val="both"/>
        <w:rPr>
          <w:b/>
          <w:sz w:val="26"/>
          <w:szCs w:val="26"/>
        </w:rPr>
      </w:pPr>
      <w:r w:rsidRPr="00D37030">
        <w:rPr>
          <w:b/>
          <w:sz w:val="26"/>
          <w:szCs w:val="26"/>
        </w:rPr>
        <w:t>RESOLVED THAT</w:t>
      </w:r>
      <w:r w:rsidR="0051766E" w:rsidRPr="00D37030">
        <w:rPr>
          <w:b/>
          <w:sz w:val="26"/>
          <w:szCs w:val="26"/>
        </w:rPr>
        <w:t xml:space="preserve"> </w:t>
      </w:r>
    </w:p>
    <w:p w:rsidR="00D37030" w:rsidRDefault="00D37030" w:rsidP="005C37D3">
      <w:pPr>
        <w:jc w:val="both"/>
        <w:rPr>
          <w:b/>
          <w:sz w:val="26"/>
          <w:szCs w:val="26"/>
        </w:rPr>
      </w:pPr>
    </w:p>
    <w:p w:rsidR="00D37030" w:rsidRPr="00D37030" w:rsidRDefault="00D37030" w:rsidP="005C37D3">
      <w:pPr>
        <w:jc w:val="both"/>
        <w:rPr>
          <w:sz w:val="26"/>
          <w:szCs w:val="26"/>
        </w:rPr>
      </w:pPr>
      <w:r w:rsidRPr="00D37030">
        <w:rPr>
          <w:sz w:val="26"/>
          <w:szCs w:val="26"/>
        </w:rPr>
        <w:t xml:space="preserve">Members noted the </w:t>
      </w:r>
      <w:r w:rsidR="004061D0">
        <w:rPr>
          <w:sz w:val="26"/>
          <w:szCs w:val="26"/>
        </w:rPr>
        <w:t xml:space="preserve">content of the report.  </w:t>
      </w:r>
    </w:p>
    <w:p w:rsidR="00E33BC4" w:rsidRDefault="00E33BC4" w:rsidP="00480A10">
      <w:pPr>
        <w:jc w:val="both"/>
        <w:rPr>
          <w:b/>
          <w:sz w:val="26"/>
          <w:szCs w:val="26"/>
        </w:rPr>
      </w:pPr>
    </w:p>
    <w:p w:rsidR="00715287" w:rsidRPr="00715287" w:rsidRDefault="006D2EEF" w:rsidP="000B6CB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19</w:t>
      </w:r>
      <w:r w:rsidR="00715287">
        <w:rPr>
          <w:b/>
          <w:sz w:val="26"/>
          <w:szCs w:val="26"/>
        </w:rPr>
        <w:t>.</w:t>
      </w:r>
      <w:r w:rsidR="00715287">
        <w:rPr>
          <w:b/>
          <w:sz w:val="26"/>
          <w:szCs w:val="26"/>
        </w:rPr>
        <w:tab/>
        <w:t>FORWARD WORK PROGRAMME</w:t>
      </w:r>
      <w:r>
        <w:rPr>
          <w:b/>
          <w:sz w:val="26"/>
          <w:szCs w:val="26"/>
        </w:rPr>
        <w:t xml:space="preserve"> 2019-20</w:t>
      </w:r>
    </w:p>
    <w:p w:rsidR="00715287" w:rsidRDefault="00715287" w:rsidP="000B6CBF">
      <w:pPr>
        <w:jc w:val="both"/>
        <w:rPr>
          <w:sz w:val="26"/>
          <w:szCs w:val="26"/>
        </w:rPr>
      </w:pPr>
    </w:p>
    <w:p w:rsidR="008215F2" w:rsidRDefault="00795BE1" w:rsidP="000B6CB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The </w:t>
      </w:r>
      <w:r w:rsidR="000121C5">
        <w:rPr>
          <w:sz w:val="26"/>
          <w:szCs w:val="26"/>
        </w:rPr>
        <w:t>Deputy Chief</w:t>
      </w:r>
      <w:r>
        <w:rPr>
          <w:sz w:val="26"/>
          <w:szCs w:val="26"/>
        </w:rPr>
        <w:t xml:space="preserve"> </w:t>
      </w:r>
      <w:r w:rsidR="008B6E29">
        <w:rPr>
          <w:sz w:val="26"/>
          <w:szCs w:val="26"/>
        </w:rPr>
        <w:t xml:space="preserve">Officer </w:t>
      </w:r>
      <w:r w:rsidR="006D2EEF">
        <w:rPr>
          <w:sz w:val="26"/>
          <w:szCs w:val="26"/>
        </w:rPr>
        <w:t>presented</w:t>
      </w:r>
      <w:r w:rsidR="00E33BC4">
        <w:rPr>
          <w:sz w:val="26"/>
          <w:szCs w:val="26"/>
        </w:rPr>
        <w:t xml:space="preserve"> the draft </w:t>
      </w:r>
      <w:r>
        <w:rPr>
          <w:sz w:val="26"/>
          <w:szCs w:val="26"/>
        </w:rPr>
        <w:t>For</w:t>
      </w:r>
      <w:r w:rsidR="008215F2">
        <w:rPr>
          <w:sz w:val="26"/>
          <w:szCs w:val="26"/>
        </w:rPr>
        <w:t>ward Work Programme for 2019/20</w:t>
      </w:r>
      <w:r w:rsidR="006D2EEF">
        <w:rPr>
          <w:sz w:val="26"/>
          <w:szCs w:val="26"/>
        </w:rPr>
        <w:t>.</w:t>
      </w:r>
    </w:p>
    <w:p w:rsidR="006D2EEF" w:rsidRDefault="006D2EEF" w:rsidP="000B6CBF">
      <w:pPr>
        <w:jc w:val="both"/>
        <w:rPr>
          <w:sz w:val="26"/>
          <w:szCs w:val="26"/>
        </w:rPr>
      </w:pPr>
    </w:p>
    <w:p w:rsidR="008B6E29" w:rsidRDefault="008B6E29" w:rsidP="000B6CBF">
      <w:pPr>
        <w:jc w:val="both"/>
        <w:rPr>
          <w:b/>
          <w:sz w:val="26"/>
          <w:szCs w:val="26"/>
        </w:rPr>
      </w:pPr>
    </w:p>
    <w:p w:rsidR="008B6E29" w:rsidRDefault="008B6E29" w:rsidP="000B6CBF">
      <w:pPr>
        <w:jc w:val="both"/>
        <w:rPr>
          <w:b/>
          <w:sz w:val="26"/>
          <w:szCs w:val="26"/>
        </w:rPr>
      </w:pPr>
    </w:p>
    <w:p w:rsidR="00795BE1" w:rsidRDefault="00795BE1" w:rsidP="000B6CB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RESOLVED THAT</w:t>
      </w:r>
    </w:p>
    <w:p w:rsidR="00795BE1" w:rsidRDefault="00795BE1" w:rsidP="000B6CBF">
      <w:pPr>
        <w:jc w:val="both"/>
        <w:rPr>
          <w:sz w:val="26"/>
          <w:szCs w:val="26"/>
        </w:rPr>
      </w:pPr>
    </w:p>
    <w:p w:rsidR="00795BE1" w:rsidRDefault="00795BE1" w:rsidP="000B6CB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Members </w:t>
      </w:r>
      <w:r w:rsidR="006D2EEF">
        <w:rPr>
          <w:sz w:val="26"/>
          <w:szCs w:val="26"/>
        </w:rPr>
        <w:t>agreed</w:t>
      </w:r>
      <w:r w:rsidR="00D136F7">
        <w:rPr>
          <w:sz w:val="26"/>
          <w:szCs w:val="26"/>
        </w:rPr>
        <w:t xml:space="preserve"> the F</w:t>
      </w:r>
      <w:r w:rsidR="00E33BC4">
        <w:rPr>
          <w:sz w:val="26"/>
          <w:szCs w:val="26"/>
        </w:rPr>
        <w:t>orward Work Programme for 2019/20</w:t>
      </w:r>
      <w:r w:rsidR="006D2EEF">
        <w:rPr>
          <w:sz w:val="26"/>
          <w:szCs w:val="26"/>
        </w:rPr>
        <w:t xml:space="preserve">. </w:t>
      </w:r>
    </w:p>
    <w:p w:rsidR="006D2EEF" w:rsidRDefault="006D2EEF" w:rsidP="000B6CBF">
      <w:pPr>
        <w:jc w:val="both"/>
        <w:rPr>
          <w:sz w:val="26"/>
          <w:szCs w:val="26"/>
        </w:rPr>
      </w:pPr>
    </w:p>
    <w:p w:rsidR="00795BE1" w:rsidRDefault="006D2EEF" w:rsidP="00795BE1">
      <w:pPr>
        <w:ind w:left="720" w:hanging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20</w:t>
      </w:r>
      <w:r w:rsidR="00795BE1">
        <w:rPr>
          <w:b/>
          <w:sz w:val="26"/>
          <w:szCs w:val="26"/>
        </w:rPr>
        <w:t>.</w:t>
      </w:r>
      <w:r w:rsidR="00795BE1">
        <w:rPr>
          <w:b/>
          <w:sz w:val="26"/>
          <w:szCs w:val="26"/>
        </w:rPr>
        <w:tab/>
        <w:t>TO CONSIDER ANY ITEMS OF BUSINESS THAT THE CHAIRMAN DEEMS URGENT (PART 1 OR 2)</w:t>
      </w:r>
    </w:p>
    <w:p w:rsidR="00795BE1" w:rsidRDefault="00795BE1" w:rsidP="00795BE1">
      <w:pPr>
        <w:ind w:left="720" w:hanging="720"/>
        <w:jc w:val="both"/>
        <w:rPr>
          <w:sz w:val="26"/>
          <w:szCs w:val="26"/>
        </w:rPr>
      </w:pPr>
    </w:p>
    <w:p w:rsidR="00795BE1" w:rsidRDefault="00795BE1" w:rsidP="00795BE1">
      <w:pPr>
        <w:ind w:left="720" w:hanging="720"/>
        <w:jc w:val="both"/>
        <w:rPr>
          <w:sz w:val="26"/>
          <w:szCs w:val="26"/>
        </w:rPr>
      </w:pPr>
      <w:r>
        <w:rPr>
          <w:sz w:val="26"/>
          <w:szCs w:val="26"/>
        </w:rPr>
        <w:t>There were no items of urgent business for Members to consider.</w:t>
      </w:r>
    </w:p>
    <w:p w:rsidR="00660DF9" w:rsidRDefault="00660DF9" w:rsidP="00795BE1">
      <w:pPr>
        <w:ind w:left="720" w:hanging="720"/>
        <w:jc w:val="both"/>
        <w:rPr>
          <w:sz w:val="26"/>
          <w:szCs w:val="26"/>
        </w:rPr>
      </w:pPr>
    </w:p>
    <w:sectPr w:rsidR="00660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9F5" w:rsidRDefault="004E49F5" w:rsidP="004E49F5">
      <w:r>
        <w:separator/>
      </w:r>
    </w:p>
  </w:endnote>
  <w:endnote w:type="continuationSeparator" w:id="0">
    <w:p w:rsidR="004E49F5" w:rsidRDefault="004E49F5" w:rsidP="004E4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592" w:rsidRDefault="004E25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592" w:rsidRDefault="004E259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592" w:rsidRDefault="004E25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9F5" w:rsidRDefault="004E49F5" w:rsidP="004E49F5">
      <w:r>
        <w:separator/>
      </w:r>
    </w:p>
  </w:footnote>
  <w:footnote w:type="continuationSeparator" w:id="0">
    <w:p w:rsidR="004E49F5" w:rsidRDefault="004E49F5" w:rsidP="004E4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592" w:rsidRDefault="004E25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592" w:rsidRDefault="004E259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592" w:rsidRDefault="004E25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23832"/>
    <w:multiLevelType w:val="hybridMultilevel"/>
    <w:tmpl w:val="14402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E75"/>
    <w:rsid w:val="000121C5"/>
    <w:rsid w:val="00026882"/>
    <w:rsid w:val="00031B28"/>
    <w:rsid w:val="00097299"/>
    <w:rsid w:val="000B6CBF"/>
    <w:rsid w:val="000C001E"/>
    <w:rsid w:val="000C2857"/>
    <w:rsid w:val="000F0257"/>
    <w:rsid w:val="00100674"/>
    <w:rsid w:val="001A0093"/>
    <w:rsid w:val="001C1134"/>
    <w:rsid w:val="001C1A50"/>
    <w:rsid w:val="001D1EA4"/>
    <w:rsid w:val="001F307B"/>
    <w:rsid w:val="001F4BA2"/>
    <w:rsid w:val="001F592F"/>
    <w:rsid w:val="00202E0A"/>
    <w:rsid w:val="002225D4"/>
    <w:rsid w:val="00240503"/>
    <w:rsid w:val="00263127"/>
    <w:rsid w:val="0028370E"/>
    <w:rsid w:val="002E2250"/>
    <w:rsid w:val="002F430C"/>
    <w:rsid w:val="0032343D"/>
    <w:rsid w:val="003402B2"/>
    <w:rsid w:val="0036521B"/>
    <w:rsid w:val="00365C6D"/>
    <w:rsid w:val="00371633"/>
    <w:rsid w:val="00394B69"/>
    <w:rsid w:val="00395D2C"/>
    <w:rsid w:val="003B33C5"/>
    <w:rsid w:val="003B5266"/>
    <w:rsid w:val="003E5B1F"/>
    <w:rsid w:val="004061D0"/>
    <w:rsid w:val="00414101"/>
    <w:rsid w:val="00425E30"/>
    <w:rsid w:val="00480A10"/>
    <w:rsid w:val="004B7746"/>
    <w:rsid w:val="004C4E75"/>
    <w:rsid w:val="004D2649"/>
    <w:rsid w:val="004D3C95"/>
    <w:rsid w:val="004E2592"/>
    <w:rsid w:val="004E49F5"/>
    <w:rsid w:val="0051766E"/>
    <w:rsid w:val="00523767"/>
    <w:rsid w:val="005921C3"/>
    <w:rsid w:val="005C37D3"/>
    <w:rsid w:val="006204DE"/>
    <w:rsid w:val="00657D0E"/>
    <w:rsid w:val="00660DF9"/>
    <w:rsid w:val="00670EAB"/>
    <w:rsid w:val="006D2EEF"/>
    <w:rsid w:val="00715287"/>
    <w:rsid w:val="00716305"/>
    <w:rsid w:val="007363AE"/>
    <w:rsid w:val="0074185D"/>
    <w:rsid w:val="007652DE"/>
    <w:rsid w:val="00795BE1"/>
    <w:rsid w:val="007B07CA"/>
    <w:rsid w:val="007B55DD"/>
    <w:rsid w:val="007B5CFF"/>
    <w:rsid w:val="007D5B08"/>
    <w:rsid w:val="00813E51"/>
    <w:rsid w:val="008215F2"/>
    <w:rsid w:val="008B27C5"/>
    <w:rsid w:val="008B6E29"/>
    <w:rsid w:val="009047E4"/>
    <w:rsid w:val="00922843"/>
    <w:rsid w:val="00927DB3"/>
    <w:rsid w:val="00985790"/>
    <w:rsid w:val="009A103F"/>
    <w:rsid w:val="00A13A61"/>
    <w:rsid w:val="00A32B3B"/>
    <w:rsid w:val="00A455A2"/>
    <w:rsid w:val="00A64615"/>
    <w:rsid w:val="00A72502"/>
    <w:rsid w:val="00AA16F7"/>
    <w:rsid w:val="00AB3519"/>
    <w:rsid w:val="00B00CA2"/>
    <w:rsid w:val="00B34B4D"/>
    <w:rsid w:val="00B63E90"/>
    <w:rsid w:val="00B80D04"/>
    <w:rsid w:val="00BA3CE8"/>
    <w:rsid w:val="00BC590C"/>
    <w:rsid w:val="00BE3BD4"/>
    <w:rsid w:val="00BF2E34"/>
    <w:rsid w:val="00BF363A"/>
    <w:rsid w:val="00C00BED"/>
    <w:rsid w:val="00C17D36"/>
    <w:rsid w:val="00C80F8B"/>
    <w:rsid w:val="00CA570A"/>
    <w:rsid w:val="00CD6C71"/>
    <w:rsid w:val="00D136F7"/>
    <w:rsid w:val="00D37030"/>
    <w:rsid w:val="00D573C1"/>
    <w:rsid w:val="00D66164"/>
    <w:rsid w:val="00DB7B2F"/>
    <w:rsid w:val="00DD7E68"/>
    <w:rsid w:val="00DF458A"/>
    <w:rsid w:val="00E05C84"/>
    <w:rsid w:val="00E33BC4"/>
    <w:rsid w:val="00E70EA9"/>
    <w:rsid w:val="00E87DC4"/>
    <w:rsid w:val="00EC5775"/>
    <w:rsid w:val="00F805F6"/>
    <w:rsid w:val="00F83D67"/>
    <w:rsid w:val="00FB419E"/>
    <w:rsid w:val="00FE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F8FEADD2-A5C8-4E0A-8C96-A8FAADA63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F805F6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F805F6"/>
    <w:rPr>
      <w:rFonts w:ascii="Calibri Light" w:eastAsia="Times New Roman" w:hAnsi="Calibri Light" w:cs="Times New Roman"/>
      <w:b/>
      <w:bCs/>
      <w:i/>
      <w:iCs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E49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9F5"/>
  </w:style>
  <w:style w:type="paragraph" w:styleId="Footer">
    <w:name w:val="footer"/>
    <w:basedOn w:val="Normal"/>
    <w:link w:val="FooterChar"/>
    <w:uiPriority w:val="99"/>
    <w:unhideWhenUsed/>
    <w:rsid w:val="004E49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9F5"/>
  </w:style>
  <w:style w:type="paragraph" w:styleId="BalloonText">
    <w:name w:val="Balloon Text"/>
    <w:basedOn w:val="Normal"/>
    <w:link w:val="BalloonTextChar"/>
    <w:uiPriority w:val="99"/>
    <w:semiHidden/>
    <w:unhideWhenUsed/>
    <w:rsid w:val="00A646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61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72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5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BFEA1-59B3-4287-9ED9-6C6116A6E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4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Wales Fire and Rescue Service</Company>
  <LinksUpToDate>false</LinksUpToDate>
  <CharactersWithSpaces>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Helen</dc:creator>
  <cp:keywords/>
  <dc:description/>
  <cp:lastModifiedBy>Williams-Davies, Kelly</cp:lastModifiedBy>
  <cp:revision>9</cp:revision>
  <cp:lastPrinted>2019-09-09T09:02:00Z</cp:lastPrinted>
  <dcterms:created xsi:type="dcterms:W3CDTF">2019-09-06T13:41:00Z</dcterms:created>
  <dcterms:modified xsi:type="dcterms:W3CDTF">2019-09-17T14:23:00Z</dcterms:modified>
</cp:coreProperties>
</file>